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AA" w:rsidRDefault="003E77AA" w:rsidP="003E77AA">
      <w:pPr>
        <w:jc w:val="center"/>
        <w:rPr>
          <w:rFonts w:ascii="Arial" w:hAnsi="Arial" w:cs="Arial"/>
          <w:b/>
          <w:sz w:val="32"/>
          <w:szCs w:val="32"/>
        </w:rPr>
      </w:pPr>
      <w:r w:rsidRPr="003E77AA">
        <w:rPr>
          <w:rFonts w:ascii="Arial" w:hAnsi="Arial" w:cs="Arial"/>
          <w:b/>
          <w:sz w:val="32"/>
          <w:szCs w:val="32"/>
        </w:rPr>
        <w:t>TD</w:t>
      </w:r>
      <w:r w:rsidR="00337408">
        <w:rPr>
          <w:rFonts w:ascii="Arial" w:hAnsi="Arial" w:cs="Arial"/>
          <w:b/>
          <w:sz w:val="32"/>
          <w:szCs w:val="32"/>
        </w:rPr>
        <w:t> :</w:t>
      </w:r>
      <w:r w:rsidRPr="003E77AA">
        <w:rPr>
          <w:rFonts w:ascii="Arial" w:hAnsi="Arial" w:cs="Arial"/>
          <w:b/>
          <w:sz w:val="32"/>
          <w:szCs w:val="32"/>
        </w:rPr>
        <w:t xml:space="preserve"> </w:t>
      </w:r>
      <w:r w:rsidR="00337408">
        <w:rPr>
          <w:rFonts w:ascii="Arial" w:hAnsi="Arial" w:cs="Arial"/>
          <w:b/>
          <w:sz w:val="32"/>
          <w:szCs w:val="32"/>
        </w:rPr>
        <w:t>Préparation du TP chimie analytique</w:t>
      </w:r>
    </w:p>
    <w:p w:rsidR="00337408" w:rsidRPr="003E77AA" w:rsidRDefault="00337408" w:rsidP="003E77A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M1VRV</w:t>
      </w:r>
    </w:p>
    <w:p w:rsidR="003E77AA" w:rsidRDefault="003E77AA" w:rsidP="00EF1A77">
      <w:pPr>
        <w:jc w:val="both"/>
        <w:rPr>
          <w:rFonts w:ascii="Arial" w:hAnsi="Arial" w:cs="Arial"/>
        </w:rPr>
      </w:pPr>
    </w:p>
    <w:p w:rsidR="003E77AA" w:rsidRPr="003E77AA" w:rsidRDefault="003E77AA" w:rsidP="003E77AA">
      <w:pPr>
        <w:jc w:val="right"/>
        <w:rPr>
          <w:rFonts w:ascii="Arial" w:hAnsi="Arial" w:cs="Arial"/>
          <w:sz w:val="24"/>
          <w:szCs w:val="24"/>
        </w:rPr>
      </w:pPr>
      <w:r w:rsidRPr="003E77AA">
        <w:rPr>
          <w:rFonts w:ascii="Arial" w:hAnsi="Arial" w:cs="Arial"/>
          <w:sz w:val="24"/>
          <w:szCs w:val="24"/>
        </w:rPr>
        <w:t>Enseignant : Y. FRANCOIS</w:t>
      </w:r>
    </w:p>
    <w:p w:rsidR="003E77AA" w:rsidRDefault="003E77AA" w:rsidP="00EF1A77">
      <w:pPr>
        <w:jc w:val="both"/>
        <w:rPr>
          <w:rFonts w:ascii="Arial" w:hAnsi="Arial" w:cs="Arial"/>
        </w:rPr>
      </w:pPr>
    </w:p>
    <w:p w:rsidR="003C5743" w:rsidRDefault="003C5743" w:rsidP="00EF1A77">
      <w:pPr>
        <w:jc w:val="both"/>
        <w:rPr>
          <w:rFonts w:ascii="Arial" w:hAnsi="Arial" w:cs="Arial"/>
          <w:sz w:val="24"/>
          <w:szCs w:val="24"/>
        </w:rPr>
      </w:pPr>
    </w:p>
    <w:p w:rsidR="00FD1EE2" w:rsidRPr="003E77AA" w:rsidRDefault="00337408" w:rsidP="00FD1EE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1. Dosage de l’Eugénol dans le Clou de Girofle</w:t>
      </w:r>
    </w:p>
    <w:p w:rsidR="00FD1EE2" w:rsidRPr="00F34AA3" w:rsidRDefault="00337408" w:rsidP="00FD1EE2">
      <w:pPr>
        <w:jc w:val="both"/>
        <w:rPr>
          <w:rFonts w:ascii="Arial" w:hAnsi="Arial" w:cs="Arial"/>
          <w:i/>
        </w:rPr>
      </w:pPr>
      <w:r w:rsidRPr="00F34AA3">
        <w:rPr>
          <w:rFonts w:ascii="Arial" w:hAnsi="Arial" w:cs="Arial"/>
          <w:i/>
        </w:rPr>
        <w:t xml:space="preserve">1.1. Extraction de l’Eugénol au </w:t>
      </w:r>
      <w:proofErr w:type="spellStart"/>
      <w:r w:rsidRPr="00F34AA3">
        <w:rPr>
          <w:rFonts w:ascii="Arial" w:hAnsi="Arial" w:cs="Arial"/>
          <w:i/>
        </w:rPr>
        <w:t>Soxlet</w:t>
      </w:r>
      <w:proofErr w:type="spellEnd"/>
      <w:r w:rsidRPr="00F34AA3">
        <w:rPr>
          <w:rFonts w:ascii="Arial" w:hAnsi="Arial" w:cs="Arial"/>
          <w:i/>
        </w:rPr>
        <w:t>.</w:t>
      </w:r>
    </w:p>
    <w:p w:rsidR="00337408" w:rsidRDefault="00337408" w:rsidP="00337408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Décrire le principe du </w:t>
      </w:r>
      <w:proofErr w:type="spellStart"/>
      <w:r>
        <w:rPr>
          <w:rFonts w:ascii="Arial" w:hAnsi="Arial" w:cs="Arial"/>
        </w:rPr>
        <w:t>Soxlet</w:t>
      </w:r>
      <w:proofErr w:type="spellEnd"/>
    </w:p>
    <w:p w:rsidR="00337408" w:rsidRDefault="00337408" w:rsidP="0033740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Préparation de la soude 1M (</w:t>
      </w:r>
      <w:proofErr w:type="spellStart"/>
      <w:r>
        <w:rPr>
          <w:rFonts w:ascii="Arial" w:hAnsi="Arial" w:cs="Arial"/>
        </w:rPr>
        <w:t>M</w:t>
      </w:r>
      <w:r w:rsidRPr="00337408">
        <w:rPr>
          <w:rFonts w:ascii="Arial" w:hAnsi="Arial" w:cs="Arial"/>
          <w:vertAlign w:val="subscript"/>
        </w:rPr>
        <w:t>w</w:t>
      </w:r>
      <w:proofErr w:type="spellEnd"/>
      <w:r>
        <w:rPr>
          <w:rFonts w:ascii="Arial" w:hAnsi="Arial" w:cs="Arial"/>
        </w:rPr>
        <w:t xml:space="preserve"> = 39,3971 </w:t>
      </w:r>
      <w:proofErr w:type="spellStart"/>
      <w:r>
        <w:rPr>
          <w:rFonts w:ascii="Arial" w:hAnsi="Arial" w:cs="Arial"/>
        </w:rPr>
        <w:t>g.mol</w:t>
      </w:r>
      <w:proofErr w:type="spellEnd"/>
      <w:r w:rsidRPr="00337408"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</w:rPr>
        <w:t>)</w:t>
      </w:r>
    </w:p>
    <w:p w:rsidR="00337408" w:rsidRDefault="00337408" w:rsidP="00337408">
      <w:pPr>
        <w:spacing w:line="240" w:lineRule="auto"/>
        <w:jc w:val="both"/>
        <w:rPr>
          <w:rFonts w:ascii="Arial" w:hAnsi="Arial" w:cs="Arial"/>
        </w:rPr>
      </w:pPr>
    </w:p>
    <w:p w:rsidR="00337408" w:rsidRDefault="00337408" w:rsidP="00FD1EE2">
      <w:pPr>
        <w:jc w:val="both"/>
        <w:rPr>
          <w:rFonts w:ascii="Arial" w:hAnsi="Arial" w:cs="Arial"/>
          <w:i/>
        </w:rPr>
      </w:pPr>
      <w:r w:rsidRPr="00F34AA3">
        <w:rPr>
          <w:rFonts w:ascii="Arial" w:hAnsi="Arial" w:cs="Arial"/>
          <w:i/>
        </w:rPr>
        <w:t>1.2. Dosage par spectrophotométrie UV-Visible</w:t>
      </w:r>
    </w:p>
    <w:p w:rsidR="00F34AA3" w:rsidRDefault="00F34AA3" w:rsidP="00F34AA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a) Préparation de la gamme d’étalonnage</w:t>
      </w:r>
    </w:p>
    <w:p w:rsidR="00F34AA3" w:rsidRDefault="00F34AA3" w:rsidP="00F34AA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Vous avez à votre disposition une solution mère de </w:t>
      </w:r>
      <w:r w:rsidR="00DE4D8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g/L</w:t>
      </w:r>
    </w:p>
    <w:p w:rsidR="00337408" w:rsidRDefault="00F34AA3" w:rsidP="00F34AA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Proposer une méthode pour réaliser la gamme d’étalonnage (0,1 à 5 µg/</w:t>
      </w:r>
      <w:proofErr w:type="spellStart"/>
      <w:r>
        <w:rPr>
          <w:rFonts w:ascii="Arial" w:hAnsi="Arial" w:cs="Arial"/>
        </w:rPr>
        <w:t>mL</w:t>
      </w:r>
      <w:proofErr w:type="spellEnd"/>
      <w:r>
        <w:rPr>
          <w:rFonts w:ascii="Arial" w:hAnsi="Arial" w:cs="Arial"/>
        </w:rPr>
        <w:t>) ?</w:t>
      </w:r>
    </w:p>
    <w:p w:rsidR="00F34AA3" w:rsidRDefault="00F34AA3" w:rsidP="00F34AA3">
      <w:pPr>
        <w:spacing w:after="120"/>
        <w:jc w:val="both"/>
        <w:rPr>
          <w:rFonts w:ascii="Arial" w:hAnsi="Arial" w:cs="Arial"/>
        </w:rPr>
      </w:pPr>
    </w:p>
    <w:p w:rsidR="00F34AA3" w:rsidRDefault="00F34AA3" w:rsidP="00F34AA3">
      <w:pPr>
        <w:jc w:val="both"/>
        <w:rPr>
          <w:rFonts w:ascii="Arial" w:hAnsi="Arial" w:cs="Arial"/>
          <w:i/>
        </w:rPr>
      </w:pPr>
      <w:r w:rsidRPr="00F34AA3">
        <w:rPr>
          <w:rFonts w:ascii="Arial" w:hAnsi="Arial" w:cs="Arial"/>
          <w:i/>
        </w:rPr>
        <w:t>1.</w:t>
      </w:r>
      <w:r w:rsidR="00801A1C">
        <w:rPr>
          <w:rFonts w:ascii="Arial" w:hAnsi="Arial" w:cs="Arial"/>
          <w:i/>
        </w:rPr>
        <w:t>3</w:t>
      </w:r>
      <w:r w:rsidRPr="00F34AA3">
        <w:rPr>
          <w:rFonts w:ascii="Arial" w:hAnsi="Arial" w:cs="Arial"/>
          <w:i/>
        </w:rPr>
        <w:t>. Dosage p</w:t>
      </w:r>
      <w:r>
        <w:rPr>
          <w:rFonts w:ascii="Arial" w:hAnsi="Arial" w:cs="Arial"/>
          <w:i/>
        </w:rPr>
        <w:t>ar HPLC</w:t>
      </w:r>
    </w:p>
    <w:p w:rsidR="00F34AA3" w:rsidRDefault="00F34AA3" w:rsidP="00F34AA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a) Préparation de la gamme d’étalonnage</w:t>
      </w:r>
    </w:p>
    <w:p w:rsidR="00F34AA3" w:rsidRDefault="00F34AA3" w:rsidP="00F34AA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Vous avez à votre di</w:t>
      </w:r>
      <w:r w:rsidR="00DE4D87">
        <w:rPr>
          <w:rFonts w:ascii="Arial" w:hAnsi="Arial" w:cs="Arial"/>
        </w:rPr>
        <w:t>sposition une solution mère de 2</w:t>
      </w:r>
      <w:r>
        <w:rPr>
          <w:rFonts w:ascii="Arial" w:hAnsi="Arial" w:cs="Arial"/>
        </w:rPr>
        <w:t xml:space="preserve"> g/L</w:t>
      </w:r>
    </w:p>
    <w:p w:rsidR="00F34AA3" w:rsidRDefault="00F34AA3" w:rsidP="00F34AA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Proposer une méthode pour réaliser la gamme d’étalonnage (0,1 à </w:t>
      </w:r>
      <w:r w:rsidR="00F50AC4">
        <w:rPr>
          <w:rFonts w:ascii="Arial" w:hAnsi="Arial" w:cs="Arial"/>
        </w:rPr>
        <w:t>0,</w:t>
      </w:r>
      <w:r>
        <w:rPr>
          <w:rFonts w:ascii="Arial" w:hAnsi="Arial" w:cs="Arial"/>
        </w:rPr>
        <w:t>5 g/L) ?</w:t>
      </w:r>
    </w:p>
    <w:p w:rsidR="00F34AA3" w:rsidRDefault="00F34AA3" w:rsidP="00F34AA3">
      <w:pPr>
        <w:spacing w:after="120"/>
        <w:jc w:val="both"/>
        <w:rPr>
          <w:rFonts w:ascii="Arial" w:hAnsi="Arial" w:cs="Arial"/>
          <w:b/>
          <w:u w:val="single"/>
        </w:rPr>
      </w:pPr>
    </w:p>
    <w:p w:rsidR="00801A1C" w:rsidRDefault="00801A1C" w:rsidP="00801A1C">
      <w:pPr>
        <w:jc w:val="both"/>
        <w:rPr>
          <w:rFonts w:ascii="Arial" w:hAnsi="Arial" w:cs="Arial"/>
          <w:i/>
        </w:rPr>
      </w:pPr>
      <w:r w:rsidRPr="00F34AA3">
        <w:rPr>
          <w:rFonts w:ascii="Arial" w:hAnsi="Arial" w:cs="Arial"/>
          <w:i/>
        </w:rPr>
        <w:t>1.</w:t>
      </w:r>
      <w:r>
        <w:rPr>
          <w:rFonts w:ascii="Arial" w:hAnsi="Arial" w:cs="Arial"/>
          <w:i/>
        </w:rPr>
        <w:t>4</w:t>
      </w:r>
      <w:r w:rsidRPr="00F34AA3">
        <w:rPr>
          <w:rFonts w:ascii="Arial" w:hAnsi="Arial" w:cs="Arial"/>
          <w:i/>
        </w:rPr>
        <w:t xml:space="preserve">. </w:t>
      </w:r>
      <w:r>
        <w:rPr>
          <w:rFonts w:ascii="Arial" w:hAnsi="Arial" w:cs="Arial"/>
          <w:i/>
        </w:rPr>
        <w:t xml:space="preserve">Séparation et </w:t>
      </w:r>
      <w:r w:rsidRPr="00F34AA3">
        <w:rPr>
          <w:rFonts w:ascii="Arial" w:hAnsi="Arial" w:cs="Arial"/>
          <w:i/>
        </w:rPr>
        <w:t>Dosage p</w:t>
      </w:r>
      <w:r>
        <w:rPr>
          <w:rFonts w:ascii="Arial" w:hAnsi="Arial" w:cs="Arial"/>
          <w:i/>
        </w:rPr>
        <w:t>ar CPG</w:t>
      </w:r>
    </w:p>
    <w:p w:rsidR="00801A1C" w:rsidRDefault="00801A1C" w:rsidP="00801A1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a) Quels sont les paramètres de séparation en CPG ?</w:t>
      </w:r>
    </w:p>
    <w:p w:rsidR="00801A1C" w:rsidRDefault="00801A1C" w:rsidP="00801A1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b) Pourquoi met on en place un étalonnage interne ?</w:t>
      </w:r>
    </w:p>
    <w:p w:rsidR="00801A1C" w:rsidRDefault="00801A1C" w:rsidP="00801A1C">
      <w:pPr>
        <w:spacing w:after="120"/>
        <w:jc w:val="both"/>
        <w:rPr>
          <w:rFonts w:ascii="Arial" w:hAnsi="Arial" w:cs="Arial"/>
        </w:rPr>
      </w:pPr>
    </w:p>
    <w:p w:rsidR="00801A1C" w:rsidRPr="003E77AA" w:rsidRDefault="00801A1C" w:rsidP="00801A1C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2. Dosage du Magnésium dans l’eau minérale</w:t>
      </w:r>
    </w:p>
    <w:p w:rsidR="00801A1C" w:rsidRPr="00F34AA3" w:rsidRDefault="00801A1C" w:rsidP="00801A1C">
      <w:pPr>
        <w:jc w:val="both"/>
        <w:rPr>
          <w:rFonts w:ascii="Arial" w:hAnsi="Arial" w:cs="Arial"/>
          <w:i/>
        </w:rPr>
      </w:pPr>
      <w:r w:rsidRPr="00F34AA3">
        <w:rPr>
          <w:rFonts w:ascii="Arial" w:hAnsi="Arial" w:cs="Arial"/>
          <w:i/>
        </w:rPr>
        <w:t xml:space="preserve">1.1. </w:t>
      </w:r>
      <w:r>
        <w:rPr>
          <w:rFonts w:ascii="Arial" w:hAnsi="Arial" w:cs="Arial"/>
          <w:i/>
        </w:rPr>
        <w:t>Préparation de la gamme d’étalonnage</w:t>
      </w:r>
    </w:p>
    <w:p w:rsidR="00801A1C" w:rsidRDefault="00801A1C" w:rsidP="00801A1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EC30F4">
        <w:rPr>
          <w:rFonts w:ascii="Arial" w:hAnsi="Arial" w:cs="Arial"/>
        </w:rPr>
        <w:t xml:space="preserve"> Calcul de masse pour la préparation </w:t>
      </w:r>
      <w:r>
        <w:rPr>
          <w:rFonts w:ascii="Arial" w:hAnsi="Arial" w:cs="Arial"/>
        </w:rPr>
        <w:t>de la solution mère de Magnésium (</w:t>
      </w:r>
      <w:r w:rsidR="00EC30F4">
        <w:rPr>
          <w:rFonts w:ascii="Arial" w:hAnsi="Arial" w:cs="Arial"/>
        </w:rPr>
        <w:t xml:space="preserve">100 mg/L) dans une fiole de 250 </w:t>
      </w:r>
      <w:proofErr w:type="spellStart"/>
      <w:r w:rsidR="00EC30F4">
        <w:rPr>
          <w:rFonts w:ascii="Arial" w:hAnsi="Arial" w:cs="Arial"/>
        </w:rPr>
        <w:t>mL</w:t>
      </w:r>
      <w:proofErr w:type="spellEnd"/>
      <w:r w:rsidR="00EC30F4">
        <w:rPr>
          <w:rFonts w:ascii="Arial" w:hAnsi="Arial" w:cs="Arial"/>
        </w:rPr>
        <w:t>.</w:t>
      </w:r>
    </w:p>
    <w:p w:rsidR="00EC30F4" w:rsidRDefault="00EC30F4" w:rsidP="00801A1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Vous disposez d’un sel de MgSO4, 1 H</w:t>
      </w:r>
      <w:r w:rsidRPr="00EC30F4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O </w:t>
      </w:r>
      <w:r w:rsidRPr="00BA30D1">
        <w:rPr>
          <w:rFonts w:ascii="Arial" w:hAnsi="Arial" w:cs="Arial"/>
        </w:rPr>
        <w:t>(</w:t>
      </w:r>
      <w:proofErr w:type="spellStart"/>
      <w:r w:rsidRPr="00BA30D1">
        <w:rPr>
          <w:rFonts w:ascii="Arial" w:hAnsi="Arial" w:cs="Arial"/>
        </w:rPr>
        <w:t>M</w:t>
      </w:r>
      <w:r w:rsidRPr="00BA30D1">
        <w:rPr>
          <w:rFonts w:ascii="Arial" w:hAnsi="Arial" w:cs="Arial"/>
          <w:vertAlign w:val="subscript"/>
        </w:rPr>
        <w:t>w</w:t>
      </w:r>
      <w:proofErr w:type="spellEnd"/>
      <w:r w:rsidRPr="00BA30D1">
        <w:rPr>
          <w:rFonts w:ascii="Arial" w:hAnsi="Arial" w:cs="Arial"/>
        </w:rPr>
        <w:t xml:space="preserve"> = 138,4 </w:t>
      </w:r>
      <w:proofErr w:type="spellStart"/>
      <w:r w:rsidRPr="00BA30D1">
        <w:rPr>
          <w:rFonts w:ascii="Arial" w:hAnsi="Arial" w:cs="Arial"/>
        </w:rPr>
        <w:t>g.mol</w:t>
      </w:r>
      <w:proofErr w:type="spellEnd"/>
      <w:r w:rsidRPr="00BA30D1">
        <w:rPr>
          <w:rFonts w:ascii="Arial" w:hAnsi="Arial" w:cs="Arial"/>
          <w:vertAlign w:val="superscript"/>
        </w:rPr>
        <w:t>-1</w:t>
      </w:r>
      <w:r w:rsidRPr="00BA30D1">
        <w:rPr>
          <w:rFonts w:ascii="Arial" w:hAnsi="Arial" w:cs="Arial"/>
        </w:rPr>
        <w:t>)</w:t>
      </w:r>
    </w:p>
    <w:p w:rsidR="00A7753B" w:rsidRPr="00A7753B" w:rsidRDefault="00A7753B" w:rsidP="00EC30F4">
      <w:pPr>
        <w:spacing w:after="120"/>
        <w:jc w:val="both"/>
        <w:rPr>
          <w:rFonts w:ascii="Arial" w:hAnsi="Arial" w:cs="Arial"/>
          <w:sz w:val="24"/>
          <w:szCs w:val="24"/>
        </w:rPr>
      </w:pPr>
    </w:p>
    <w:sectPr w:rsidR="00A7753B" w:rsidRPr="00A7753B" w:rsidSect="00112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45CC6"/>
    <w:multiLevelType w:val="hybridMultilevel"/>
    <w:tmpl w:val="9FEC8CB2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4AB83CE6"/>
    <w:multiLevelType w:val="hybridMultilevel"/>
    <w:tmpl w:val="FA3EA302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52567794"/>
    <w:multiLevelType w:val="hybridMultilevel"/>
    <w:tmpl w:val="C6ECEFEE"/>
    <w:lvl w:ilvl="0" w:tplc="91F041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12B06"/>
    <w:multiLevelType w:val="hybridMultilevel"/>
    <w:tmpl w:val="9DCC4836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70EC5D31"/>
    <w:multiLevelType w:val="hybridMultilevel"/>
    <w:tmpl w:val="B4BE62A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1A77"/>
    <w:rsid w:val="001121C9"/>
    <w:rsid w:val="001754BA"/>
    <w:rsid w:val="00193FBB"/>
    <w:rsid w:val="001A2519"/>
    <w:rsid w:val="00203F4A"/>
    <w:rsid w:val="002100CE"/>
    <w:rsid w:val="00250BDB"/>
    <w:rsid w:val="00265EFA"/>
    <w:rsid w:val="00275274"/>
    <w:rsid w:val="00337408"/>
    <w:rsid w:val="003B7624"/>
    <w:rsid w:val="003C5743"/>
    <w:rsid w:val="003E77AA"/>
    <w:rsid w:val="00430947"/>
    <w:rsid w:val="004A6AE9"/>
    <w:rsid w:val="004D31CA"/>
    <w:rsid w:val="004F5BF3"/>
    <w:rsid w:val="004F7492"/>
    <w:rsid w:val="00507333"/>
    <w:rsid w:val="005133F4"/>
    <w:rsid w:val="006416C8"/>
    <w:rsid w:val="0067461A"/>
    <w:rsid w:val="0069208B"/>
    <w:rsid w:val="006D026B"/>
    <w:rsid w:val="00727851"/>
    <w:rsid w:val="00735AF4"/>
    <w:rsid w:val="007549C5"/>
    <w:rsid w:val="00801A1C"/>
    <w:rsid w:val="00844971"/>
    <w:rsid w:val="00861835"/>
    <w:rsid w:val="0089070D"/>
    <w:rsid w:val="009F58AE"/>
    <w:rsid w:val="00A14AE9"/>
    <w:rsid w:val="00A1640A"/>
    <w:rsid w:val="00A54BD8"/>
    <w:rsid w:val="00A7753B"/>
    <w:rsid w:val="00AA5A16"/>
    <w:rsid w:val="00B53BAC"/>
    <w:rsid w:val="00B716B3"/>
    <w:rsid w:val="00BC6D3E"/>
    <w:rsid w:val="00BF7BE3"/>
    <w:rsid w:val="00C01B36"/>
    <w:rsid w:val="00C57935"/>
    <w:rsid w:val="00C65A16"/>
    <w:rsid w:val="00C96D10"/>
    <w:rsid w:val="00D8306E"/>
    <w:rsid w:val="00DC07AE"/>
    <w:rsid w:val="00DE4D87"/>
    <w:rsid w:val="00E75525"/>
    <w:rsid w:val="00EC30F4"/>
    <w:rsid w:val="00EF1A77"/>
    <w:rsid w:val="00F2625D"/>
    <w:rsid w:val="00F27363"/>
    <w:rsid w:val="00F325C3"/>
    <w:rsid w:val="00F34AA3"/>
    <w:rsid w:val="00F50AC4"/>
    <w:rsid w:val="00F73A17"/>
    <w:rsid w:val="00FD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1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77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96D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54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19</cp:revision>
  <cp:lastPrinted>2008-10-07T12:17:00Z</cp:lastPrinted>
  <dcterms:created xsi:type="dcterms:W3CDTF">2008-10-07T07:45:00Z</dcterms:created>
  <dcterms:modified xsi:type="dcterms:W3CDTF">2010-01-26T08:51:00Z</dcterms:modified>
</cp:coreProperties>
</file>